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E461" w14:textId="77777777" w:rsidR="00FA132E" w:rsidRDefault="00FA132E" w:rsidP="00FA132E">
      <w:pPr>
        <w:rPr>
          <w:rFonts w:ascii="Baskerville" w:hAnsi="Baskerville"/>
          <w:b/>
          <w:bCs/>
          <w:color w:val="FF0000"/>
        </w:rPr>
      </w:pPr>
      <w:r w:rsidRPr="008C3E97">
        <w:rPr>
          <w:rFonts w:ascii="Baskerville" w:hAnsi="Baskerville"/>
          <w:b/>
          <w:bCs/>
          <w:color w:val="FF0000"/>
        </w:rPr>
        <w:t xml:space="preserve">CURRICULUM </w:t>
      </w:r>
    </w:p>
    <w:p w14:paraId="3024247F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b/>
          <w:bCs/>
          <w:color w:val="FF0000"/>
        </w:rPr>
      </w:pPr>
    </w:p>
    <w:p w14:paraId="7598EC02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b/>
          <w:bCs/>
          <w:color w:val="FF0000"/>
        </w:rPr>
      </w:pPr>
      <w:r w:rsidRPr="00964C8B">
        <w:rPr>
          <w:rFonts w:ascii="Baskerville" w:hAnsi="Baskerville"/>
          <w:b/>
          <w:bCs/>
          <w:color w:val="FF0000"/>
        </w:rPr>
        <w:t>MINOR REQUIREMENTS (15 credits, minimum)</w:t>
      </w:r>
    </w:p>
    <w:p w14:paraId="06A2FAB2" w14:textId="77777777" w:rsidR="00FA132E" w:rsidRPr="000F2ABF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FF0000"/>
          <w:sz w:val="22"/>
          <w:szCs w:val="22"/>
        </w:rPr>
      </w:pPr>
    </w:p>
    <w:p w14:paraId="35783CC8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000000"/>
          <w:sz w:val="22"/>
          <w:szCs w:val="22"/>
        </w:rPr>
      </w:pPr>
      <w:r>
        <w:rPr>
          <w:rFonts w:ascii="Baskerville" w:hAnsi="Baskerville"/>
          <w:color w:val="000000"/>
          <w:sz w:val="22"/>
          <w:szCs w:val="22"/>
        </w:rPr>
        <w:t xml:space="preserve">• </w:t>
      </w:r>
      <w:r w:rsidRPr="000F2ABF">
        <w:rPr>
          <w:rFonts w:ascii="Baskerville" w:hAnsi="Baskerville"/>
          <w:color w:val="000000"/>
          <w:sz w:val="22"/>
          <w:szCs w:val="22"/>
        </w:rPr>
        <w:t xml:space="preserve">One </w:t>
      </w:r>
      <w:r>
        <w:rPr>
          <w:rFonts w:ascii="Baskerville" w:hAnsi="Baskerville"/>
          <w:color w:val="000000"/>
          <w:sz w:val="22"/>
          <w:szCs w:val="22"/>
        </w:rPr>
        <w:t>core</w:t>
      </w:r>
      <w:r w:rsidRPr="000F2ABF">
        <w:rPr>
          <w:rFonts w:ascii="Baskerville" w:hAnsi="Baskerville"/>
          <w:color w:val="000000"/>
          <w:sz w:val="22"/>
          <w:szCs w:val="22"/>
        </w:rPr>
        <w:t xml:space="preserve"> course, </w:t>
      </w:r>
      <w:r>
        <w:rPr>
          <w:rFonts w:ascii="Baskerville" w:hAnsi="Baskerville"/>
          <w:color w:val="000000"/>
          <w:sz w:val="22"/>
          <w:szCs w:val="22"/>
        </w:rPr>
        <w:t xml:space="preserve">i.e., either </w:t>
      </w:r>
      <w:r w:rsidRPr="000F2ABF">
        <w:rPr>
          <w:rFonts w:ascii="Baskerville" w:hAnsi="Baskerville"/>
          <w:color w:val="000000"/>
          <w:sz w:val="22"/>
          <w:szCs w:val="22"/>
        </w:rPr>
        <w:t xml:space="preserve">PHIL 2415 </w:t>
      </w:r>
      <w:r>
        <w:rPr>
          <w:rFonts w:ascii="Baskerville" w:hAnsi="Baskerville"/>
          <w:color w:val="000000"/>
          <w:sz w:val="22"/>
          <w:szCs w:val="22"/>
        </w:rPr>
        <w:t>“</w:t>
      </w:r>
      <w:r w:rsidRPr="000F2ABF">
        <w:rPr>
          <w:rFonts w:ascii="Baskerville" w:hAnsi="Baskerville"/>
          <w:color w:val="000000"/>
          <w:sz w:val="22"/>
          <w:szCs w:val="22"/>
        </w:rPr>
        <w:t>Introduction to Moral Psychology</w:t>
      </w:r>
      <w:r>
        <w:rPr>
          <w:rFonts w:ascii="Baskerville" w:hAnsi="Baskerville"/>
          <w:color w:val="000000"/>
          <w:sz w:val="22"/>
          <w:szCs w:val="22"/>
        </w:rPr>
        <w:t>,” PSYCH 3135 “Psychology of Good and Evil,” or AEM 3205 “Ethics in Business and Organizations.”</w:t>
      </w:r>
    </w:p>
    <w:p w14:paraId="60C08E62" w14:textId="77777777" w:rsidR="00FA132E" w:rsidRPr="000F2ABF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000000"/>
          <w:sz w:val="22"/>
          <w:szCs w:val="22"/>
        </w:rPr>
      </w:pPr>
    </w:p>
    <w:p w14:paraId="56233B9D" w14:textId="77777777" w:rsidR="00FA132E" w:rsidRPr="006504F8" w:rsidRDefault="00FA132E" w:rsidP="00FA132E">
      <w:pP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</w:pPr>
      <w:r>
        <w:rPr>
          <w:rFonts w:ascii="Baskerville" w:hAnsi="Baskerville"/>
          <w:color w:val="000000"/>
          <w:sz w:val="22"/>
          <w:szCs w:val="22"/>
        </w:rPr>
        <w:t>• Three additional courses from the list below (at least two</w:t>
      </w:r>
      <w:r w:rsidRPr="000F2ABF">
        <w:rPr>
          <w:rFonts w:ascii="Baskerville" w:hAnsi="Baskerville"/>
          <w:color w:val="000000"/>
          <w:sz w:val="22"/>
          <w:szCs w:val="22"/>
        </w:rPr>
        <w:t xml:space="preserve"> </w:t>
      </w:r>
      <w:r>
        <w:rPr>
          <w:rFonts w:ascii="Baskerville" w:hAnsi="Baskerville"/>
          <w:color w:val="000000"/>
          <w:sz w:val="22"/>
          <w:szCs w:val="22"/>
        </w:rPr>
        <w:t>at the 3 - 4,000 – level).</w:t>
      </w:r>
      <w:r w:rsidRPr="00F30277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 Courses are to be chosen by student and advisor to provide a coherent program. </w:t>
      </w:r>
    </w:p>
    <w:p w14:paraId="20B2D319" w14:textId="77777777" w:rsidR="00FA132E" w:rsidRDefault="00FA132E" w:rsidP="00FA132E">
      <w:pP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</w:pPr>
    </w:p>
    <w:p w14:paraId="0759307D" w14:textId="00578450" w:rsidR="00FA132E" w:rsidRDefault="00FA132E" w:rsidP="00FA132E">
      <w:pP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</w:pP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• One community 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engaged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 course, i.e., 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either 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“Moral Psychology in Action” (EPC TK</w:t>
      </w:r>
      <w:r w:rsidR="00D6063B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)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, PSYCH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 2820 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“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Community Outreach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,”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 </w:t>
      </w:r>
      <w:r w:rsidRPr="006504F8">
        <w:rPr>
          <w:rFonts w:ascii="Baskerville" w:hAnsi="Baskerville"/>
          <w:color w:val="000000"/>
          <w:sz w:val="22"/>
          <w:szCs w:val="22"/>
        </w:rPr>
        <w:t xml:space="preserve">AEM 3385 </w:t>
      </w:r>
      <w:r>
        <w:rPr>
          <w:rFonts w:ascii="Baskerville" w:hAnsi="Baskerville"/>
          <w:color w:val="000000"/>
          <w:sz w:val="22"/>
          <w:szCs w:val="22"/>
        </w:rPr>
        <w:t>“</w:t>
      </w:r>
      <w:r w:rsidRPr="006504F8">
        <w:rPr>
          <w:rFonts w:ascii="Baskerville" w:hAnsi="Baskerville"/>
          <w:color w:val="000000"/>
          <w:sz w:val="22"/>
          <w:szCs w:val="22"/>
        </w:rPr>
        <w:t>Social Entrepreneurship Practicum</w:t>
      </w:r>
      <w:r>
        <w:rPr>
          <w:rFonts w:ascii="Baskerville" w:hAnsi="Baskerville"/>
          <w:color w:val="000000"/>
          <w:sz w:val="22"/>
          <w:szCs w:val="22"/>
        </w:rPr>
        <w:t xml:space="preserve">,” or 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HD 4390 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“</w:t>
      </w:r>
      <w:r w:rsidRPr="006504F8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Positive Psychology in Prison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>.”</w:t>
      </w:r>
    </w:p>
    <w:p w14:paraId="03A5ED0D" w14:textId="77777777" w:rsidR="00FA132E" w:rsidRDefault="00FA132E" w:rsidP="00FA132E">
      <w:pP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</w:pPr>
    </w:p>
    <w:p w14:paraId="0F83C3B3" w14:textId="77777777" w:rsidR="00FA132E" w:rsidRPr="006504F8" w:rsidRDefault="00FA132E" w:rsidP="00FA132E">
      <w:pP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</w:pPr>
      <w:r w:rsidRPr="00F30277"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Although only five courses are required to complete the minor, we assume students interested in </w:t>
      </w:r>
      <w:r>
        <w:rPr>
          <w:rFonts w:ascii="Baskerville" w:hAnsi="Baskerville" w:cs="Arial"/>
          <w:color w:val="2C2C2C"/>
          <w:spacing w:val="3"/>
          <w:sz w:val="22"/>
          <w:szCs w:val="22"/>
          <w:shd w:val="clear" w:color="auto" w:fill="FFFFFF"/>
        </w:rPr>
        <w:t xml:space="preserve">moral psychology will often end up taking more. Note: Courses taken for the moral psychology </w:t>
      </w:r>
      <w:r>
        <w:rPr>
          <w:rFonts w:ascii="Baskerville" w:hAnsi="Baskerville"/>
          <w:color w:val="2C2C2C"/>
          <w:spacing w:val="3"/>
          <w:sz w:val="22"/>
          <w:szCs w:val="22"/>
          <w:shd w:val="clear" w:color="auto" w:fill="FFFFFF"/>
        </w:rPr>
        <w:t xml:space="preserve">minor may not be used toward a student’s major or another minor.  </w:t>
      </w:r>
    </w:p>
    <w:p w14:paraId="4CF75170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000000"/>
          <w:sz w:val="22"/>
          <w:szCs w:val="22"/>
        </w:rPr>
      </w:pPr>
    </w:p>
    <w:p w14:paraId="46FC245B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000000"/>
          <w:sz w:val="22"/>
          <w:szCs w:val="22"/>
        </w:rPr>
      </w:pPr>
    </w:p>
    <w:p w14:paraId="520B9BC3" w14:textId="77777777" w:rsidR="00FA132E" w:rsidRPr="001E1014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b/>
          <w:color w:val="FF0000"/>
        </w:rPr>
      </w:pPr>
      <w:r w:rsidRPr="001E1014">
        <w:rPr>
          <w:rFonts w:ascii="Baskerville" w:hAnsi="Baskerville"/>
          <w:b/>
          <w:color w:val="FF0000"/>
        </w:rPr>
        <w:t>POSSIBLE COURSE OFFERINGS</w:t>
      </w:r>
    </w:p>
    <w:p w14:paraId="2263667A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b/>
          <w:color w:val="000000"/>
          <w:sz w:val="22"/>
          <w:szCs w:val="22"/>
        </w:rPr>
      </w:pPr>
    </w:p>
    <w:p w14:paraId="5A5F199B" w14:textId="77777777" w:rsidR="00FA132E" w:rsidRDefault="00FA132E" w:rsidP="00FA132E">
      <w:pPr>
        <w:pStyle w:val="NormalWeb"/>
        <w:spacing w:before="0" w:beforeAutospacing="0" w:after="0" w:afterAutospacing="0"/>
        <w:rPr>
          <w:rFonts w:ascii="Baskerville" w:hAnsi="Baskerville"/>
          <w:color w:val="000000"/>
          <w:sz w:val="22"/>
          <w:szCs w:val="22"/>
        </w:rPr>
      </w:pPr>
      <w:r w:rsidRPr="000F2ABF">
        <w:rPr>
          <w:rFonts w:ascii="Baskerville" w:hAnsi="Baskerville"/>
          <w:color w:val="000000"/>
          <w:sz w:val="22"/>
          <w:szCs w:val="22"/>
        </w:rPr>
        <w:t xml:space="preserve">Faculty teaching the following courses have agreed to cross list or add their course(s) </w:t>
      </w:r>
      <w:r>
        <w:rPr>
          <w:rFonts w:ascii="Baskerville" w:hAnsi="Baskerville"/>
          <w:color w:val="000000"/>
          <w:sz w:val="22"/>
          <w:szCs w:val="22"/>
        </w:rPr>
        <w:t>to a list of possible course offerings.</w:t>
      </w:r>
    </w:p>
    <w:p w14:paraId="0D662D7F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23EC20FA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>
        <w:rPr>
          <w:rFonts w:ascii="Baskerville" w:hAnsi="Baskerville"/>
          <w:b/>
          <w:color w:val="FF0000"/>
          <w:sz w:val="22"/>
          <w:szCs w:val="22"/>
        </w:rPr>
        <w:t>COLLEGE OF ARTS &amp;</w:t>
      </w:r>
      <w:r w:rsidRPr="006A5339">
        <w:rPr>
          <w:rFonts w:ascii="Baskerville" w:hAnsi="Baskerville"/>
          <w:b/>
          <w:color w:val="FF0000"/>
          <w:sz w:val="22"/>
          <w:szCs w:val="22"/>
        </w:rPr>
        <w:t xml:space="preserve"> SCIENCES</w:t>
      </w:r>
    </w:p>
    <w:p w14:paraId="34B9E75F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5AEDE51A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>AFRICANA STUDIES &amp; RESEARCH CENTER</w:t>
      </w: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 </w:t>
      </w:r>
    </w:p>
    <w:p w14:paraId="737AFC1F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t>ASRC 3434 Underground Railroad Seminar</w:t>
      </w:r>
    </w:p>
    <w:p w14:paraId="50271DC2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ASRC 4002 Diasporic and Indigenous Health</w:t>
      </w:r>
    </w:p>
    <w:p w14:paraId="07AD75EB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24917511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AMERICAN STUDIES </w:t>
      </w:r>
    </w:p>
    <w:p w14:paraId="7B44C598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AMST 3071 Enduring Global and American Issues</w:t>
      </w:r>
    </w:p>
    <w:p w14:paraId="185D4FCF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AMST 3785 Civil Disobedience</w:t>
      </w:r>
    </w:p>
    <w:p w14:paraId="4ECB67C7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6C59243E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ANTHROPOLOGY </w:t>
      </w:r>
    </w:p>
    <w:p w14:paraId="32D04E64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ANTHR 1190 Humanity</w:t>
      </w:r>
    </w:p>
    <w:p w14:paraId="7C5C3382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7830F29E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ECONOMICS </w:t>
      </w:r>
    </w:p>
    <w:p w14:paraId="08D882E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ECON 3801 Introduction to Game Theory and Strategic Thinking</w:t>
      </w:r>
    </w:p>
    <w:p w14:paraId="75236462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ECON 4660 Behavioral Economics</w:t>
      </w:r>
    </w:p>
    <w:p w14:paraId="69CEFCD5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44C673AF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GOVERNMENT </w:t>
      </w:r>
    </w:p>
    <w:p w14:paraId="0C50E78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GOVT 1313 Introduction to Comparative Government and Politics </w:t>
      </w:r>
    </w:p>
    <w:p w14:paraId="16CEEF8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GOVT 3121 Crime and Punishment </w:t>
      </w:r>
    </w:p>
    <w:p w14:paraId="1BC8AEF8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GOVT 3032 Politics of Public Policy in the US</w:t>
      </w:r>
    </w:p>
    <w:p w14:paraId="7CED2327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GOVT 3686 What Makes Us Human? Existential Journey Amidst Crisis</w:t>
      </w:r>
    </w:p>
    <w:p w14:paraId="306A7ED0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008FBDEB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LAW </w:t>
      </w:r>
    </w:p>
    <w:p w14:paraId="2575975F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LAW 2650 The Psychology of Law</w:t>
      </w:r>
    </w:p>
    <w:p w14:paraId="2B3CD76E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LAW 4051 Death Penalty in America</w:t>
      </w:r>
    </w:p>
    <w:p w14:paraId="5821539D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11919C85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lastRenderedPageBreak/>
        <w:t xml:space="preserve">PHILOSOPHY </w:t>
      </w:r>
    </w:p>
    <w:p w14:paraId="1A2E5A75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1450 Contemporary Moral Issues</w:t>
      </w:r>
    </w:p>
    <w:p w14:paraId="7F51008F" w14:textId="77777777" w:rsidR="00FA132E" w:rsidRDefault="0083533A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hyperlink r:id="rId4" w:history="1">
        <w:r w:rsidR="00FA132E" w:rsidRPr="00930332">
          <w:rPr>
            <w:rStyle w:val="Hyperlink"/>
            <w:rFonts w:ascii="Baskerville" w:hAnsi="Baskerville"/>
            <w:color w:val="000000" w:themeColor="text1"/>
            <w:sz w:val="22"/>
            <w:szCs w:val="22"/>
            <w:u w:val="none"/>
          </w:rPr>
          <w:t>PHIL 1650</w:t>
        </w:r>
      </w:hyperlink>
      <w:r w:rsidR="00FA132E" w:rsidRPr="00930332">
        <w:rPr>
          <w:rFonts w:ascii="Baskerville" w:hAnsi="Baskerville"/>
          <w:color w:val="000000" w:themeColor="text1"/>
          <w:sz w:val="22"/>
          <w:szCs w:val="22"/>
        </w:rPr>
        <w:t xml:space="preserve"> Philosophy of Race</w:t>
      </w:r>
    </w:p>
    <w:p w14:paraId="618F67C8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1960 Law, Society, and Morality</w:t>
      </w:r>
    </w:p>
    <w:p w14:paraId="558D4AFB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2410 Ethics</w:t>
      </w:r>
    </w:p>
    <w:p w14:paraId="28826B88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2415 Introduction to Moral Psychology</w:t>
      </w:r>
      <w:r>
        <w:rPr>
          <w:rFonts w:ascii="Baskerville" w:hAnsi="Baskerville"/>
          <w:color w:val="000000" w:themeColor="text1"/>
          <w:sz w:val="22"/>
          <w:szCs w:val="22"/>
        </w:rPr>
        <w:t xml:space="preserve"> (core course)</w:t>
      </w:r>
    </w:p>
    <w:p w14:paraId="2E640CE9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2430 Moral Dilemmas in the Law</w:t>
      </w:r>
    </w:p>
    <w:p w14:paraId="4F500B94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2455 Introduction to Bioethics</w:t>
      </w:r>
    </w:p>
    <w:p w14:paraId="4CD90AC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2621 Minds and Machines</w:t>
      </w:r>
    </w:p>
    <w:p w14:paraId="3D8032B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3202 Plato</w:t>
      </w:r>
    </w:p>
    <w:p w14:paraId="7A275572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t>PHIL 3203 Aristotle</w:t>
      </w:r>
    </w:p>
    <w:p w14:paraId="5205FFFB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3410 Ethical Theory</w:t>
      </w:r>
    </w:p>
    <w:p w14:paraId="4B3A2CE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t>PHIL 3403 Aristotle’s Ethical Theory</w:t>
      </w:r>
    </w:p>
    <w:p w14:paraId="11D98944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3460 Modern Political Philosophy</w:t>
      </w:r>
    </w:p>
    <w:p w14:paraId="6173A608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PHIL 3475 Philosophy of Punishment</w:t>
      </w:r>
    </w:p>
    <w:p w14:paraId="2CB560D1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454FF895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PSYCHOLOGY </w:t>
      </w:r>
    </w:p>
    <w:p w14:paraId="280050FC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2800 Introduction to Social Psychology</w:t>
      </w:r>
    </w:p>
    <w:p w14:paraId="2F2F99C2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t>PSYCH 2820 Community Outreach</w:t>
      </w:r>
    </w:p>
    <w:p w14:paraId="502A6285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3135 The Psychology of Good and Evil</w:t>
      </w:r>
      <w:r>
        <w:rPr>
          <w:rFonts w:ascii="Baskerville" w:hAnsi="Baskerville"/>
          <w:color w:val="000000" w:themeColor="text1"/>
          <w:sz w:val="22"/>
          <w:szCs w:val="22"/>
        </w:rPr>
        <w:t xml:space="preserve"> (core course)</w:t>
      </w:r>
    </w:p>
    <w:p w14:paraId="05126741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3820 Prejudice and Stereotyping</w:t>
      </w:r>
    </w:p>
    <w:p w14:paraId="2E0FE169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4050 Judgement and Decision Making</w:t>
      </w:r>
    </w:p>
    <w:p w14:paraId="324746D9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4331 Event Cognition: How Minds, Brains, and Bodies Experience Events</w:t>
      </w:r>
    </w:p>
    <w:p w14:paraId="7375B42B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4420 Psychology &amp; Ethics of Technology in the 21st Century</w:t>
      </w:r>
    </w:p>
    <w:p w14:paraId="058DBE73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4800 Social Psychology of Race &amp; Racism</w:t>
      </w:r>
    </w:p>
    <w:p w14:paraId="29CFF9C0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4910 Research Methods in Psychology</w:t>
      </w:r>
    </w:p>
    <w:p w14:paraId="2AAD088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Moral Psychology in Action (</w:t>
      </w:r>
      <w:r>
        <w:rPr>
          <w:rFonts w:ascii="Baskerville" w:hAnsi="Baskerville"/>
          <w:color w:val="000000" w:themeColor="text1"/>
          <w:sz w:val="22"/>
          <w:szCs w:val="22"/>
        </w:rPr>
        <w:t>core course, EPC TK. See page 5)</w:t>
      </w:r>
    </w:p>
    <w:p w14:paraId="4B2CEB59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PSYCH Conversations in Moral Psychology (</w:t>
      </w:r>
      <w:r>
        <w:rPr>
          <w:rFonts w:ascii="Baskerville" w:hAnsi="Baskerville"/>
          <w:color w:val="000000" w:themeColor="text1"/>
          <w:sz w:val="22"/>
          <w:szCs w:val="22"/>
        </w:rPr>
        <w:t>core course, EPC TK. See page 5)</w:t>
      </w:r>
    </w:p>
    <w:p w14:paraId="154D9A0A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5D1B29E7" w14:textId="77777777" w:rsidR="00FA132E" w:rsidRPr="002F5468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SOCIOLOGY </w:t>
      </w:r>
    </w:p>
    <w:p w14:paraId="76236C90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SOC 3680 Comparative Corruption</w:t>
      </w:r>
    </w:p>
    <w:p w14:paraId="4808D4DC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15DAE234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>
        <w:rPr>
          <w:rFonts w:ascii="Baskerville" w:hAnsi="Baskerville"/>
          <w:b/>
          <w:color w:val="FF0000"/>
          <w:sz w:val="22"/>
          <w:szCs w:val="22"/>
        </w:rPr>
        <w:t>COLLEGE OF AGRICULTURE &amp; LIFE SCIENCES (CALS)</w:t>
      </w:r>
    </w:p>
    <w:p w14:paraId="0924960C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5B9D03D4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>BIOLOGY &amp; SOCIETY</w:t>
      </w: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 </w:t>
      </w:r>
    </w:p>
    <w:p w14:paraId="31A8C212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BSOC 2051 Ethical Issues in Health and Medicine </w:t>
      </w:r>
    </w:p>
    <w:p w14:paraId="3229EF2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0DC87101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DEVELOPMENTAL SOCIOLOGY </w:t>
      </w:r>
    </w:p>
    <w:p w14:paraId="5DA3F1E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DSOC 2710 America’s Promise: Social and Political Context of American Education </w:t>
      </w:r>
    </w:p>
    <w:p w14:paraId="758504A2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DSOC 3020 Political Ecologies of Health </w:t>
      </w:r>
    </w:p>
    <w:p w14:paraId="0B0FBE81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DSOC 3700 Comparative Social Inequality</w:t>
      </w:r>
    </w:p>
    <w:p w14:paraId="760C13E1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DSOC 4230 Gender and Health: Concepts, Data, Theories, and Evidence</w:t>
      </w:r>
    </w:p>
    <w:p w14:paraId="4863A7B5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3225A618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NATURAL RESOURCES </w:t>
      </w:r>
    </w:p>
    <w:p w14:paraId="6961AA4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NTRES 3320 Introduction to Ethics and the Environment</w:t>
      </w:r>
    </w:p>
    <w:p w14:paraId="62CF460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NTRES 4330 Applied Environmental Philosophy</w:t>
      </w:r>
    </w:p>
    <w:p w14:paraId="44BE76A0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59D9AA2C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 w:rsidRPr="006A5339">
        <w:rPr>
          <w:rFonts w:ascii="Baskerville" w:hAnsi="Baskerville"/>
          <w:b/>
          <w:color w:val="FF0000"/>
          <w:sz w:val="22"/>
          <w:szCs w:val="22"/>
        </w:rPr>
        <w:t>COLLEGE OF HUMAN ECOLOGY</w:t>
      </w:r>
    </w:p>
    <w:p w14:paraId="0E622FDB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67D29E2D" w14:textId="77777777" w:rsidR="00FA132E" w:rsidRPr="00BC19DD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DEA </w:t>
      </w:r>
    </w:p>
    <w:p w14:paraId="160B185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DEA 1500 Environmental Psychology</w:t>
      </w:r>
    </w:p>
    <w:p w14:paraId="42B17BFA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lastRenderedPageBreak/>
        <w:t>DEA 2700 Healthy Places: Design, Planning, and Public Health</w:t>
      </w:r>
    </w:p>
    <w:p w14:paraId="2DEDEC6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</w:p>
    <w:p w14:paraId="1B93094E" w14:textId="77777777" w:rsidR="00FA132E" w:rsidRPr="00715095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HUMAN DEVELOPMENT </w:t>
      </w:r>
    </w:p>
    <w:p w14:paraId="72D8BFA9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HD 3490 The Science of Well-Being</w:t>
      </w:r>
    </w:p>
    <w:p w14:paraId="003DBDCB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HD 4250 Translational Research on Decision Making</w:t>
      </w:r>
    </w:p>
    <w:p w14:paraId="5BA6D0EA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HD 4290 Psychology and the Law: Experimental and Correlational Research </w:t>
      </w:r>
    </w:p>
    <w:p w14:paraId="29A97561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HD 4390 Positive Psychology in Prison</w:t>
      </w:r>
    </w:p>
    <w:p w14:paraId="6508E054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2092EB68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NUTRITIONAL SCIENCE </w:t>
      </w:r>
    </w:p>
    <w:p w14:paraId="3F5DB60B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NS 4570 Health, Poverty, and Inequality: A Global Perspective</w:t>
      </w:r>
    </w:p>
    <w:p w14:paraId="091DA5DB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51707E93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POLICY ANALYSIS &amp; MANAGEMENT </w:t>
      </w:r>
    </w:p>
    <w:p w14:paraId="63B4BA32" w14:textId="77777777" w:rsidR="00FA132E" w:rsidRPr="00FE4D76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PAM 2350 The US Healthcare System</w:t>
      </w:r>
    </w:p>
    <w:p w14:paraId="2758067A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76FD48E3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 w:rsidRPr="006A5339">
        <w:rPr>
          <w:rFonts w:ascii="Baskerville" w:hAnsi="Baskerville"/>
          <w:b/>
          <w:color w:val="FF0000"/>
          <w:sz w:val="22"/>
          <w:szCs w:val="22"/>
        </w:rPr>
        <w:t>THE DYSON SCHOOL</w:t>
      </w:r>
      <w:r>
        <w:rPr>
          <w:rFonts w:ascii="Baskerville" w:hAnsi="Baskerville"/>
          <w:b/>
          <w:color w:val="FF0000"/>
          <w:sz w:val="22"/>
          <w:szCs w:val="22"/>
        </w:rPr>
        <w:t xml:space="preserve"> (CALS &amp; SC JOHNSON SCHOOL OF BUSINESS)</w:t>
      </w:r>
    </w:p>
    <w:p w14:paraId="6DE2331C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19CFA2C0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APPLIED ECONOMICS &amp; MANAGEMENT </w:t>
      </w:r>
    </w:p>
    <w:p w14:paraId="4DA350AD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AEM 2000 Contemporary Controversies in Global Economy</w:t>
      </w:r>
    </w:p>
    <w:p w14:paraId="0D5AEE25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AEM 2025 Work and Well-Being</w:t>
      </w:r>
    </w:p>
    <w:p w14:paraId="746EA721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AEM 3205 Ethics in Business and Organizations</w:t>
      </w:r>
      <w:r>
        <w:rPr>
          <w:rFonts w:ascii="Baskerville" w:hAnsi="Baskerville"/>
          <w:color w:val="000000" w:themeColor="text1"/>
          <w:sz w:val="22"/>
          <w:szCs w:val="22"/>
        </w:rPr>
        <w:t xml:space="preserve"> (core course)</w:t>
      </w:r>
    </w:p>
    <w:p w14:paraId="540E84D7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color w:val="000000" w:themeColor="text1"/>
          <w:sz w:val="22"/>
          <w:szCs w:val="22"/>
        </w:rPr>
        <w:t>AEM 3385 Social Entrepreneurship Practicum</w:t>
      </w:r>
    </w:p>
    <w:p w14:paraId="4C0AFCA7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5C8B769F" w14:textId="77777777" w:rsidR="00FA132E" w:rsidRPr="007035FD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 w:rsidRPr="007035FD">
        <w:rPr>
          <w:rFonts w:ascii="Baskerville" w:hAnsi="Baskerville"/>
          <w:b/>
          <w:color w:val="FF0000"/>
          <w:sz w:val="22"/>
          <w:szCs w:val="22"/>
        </w:rPr>
        <w:t>SCHOOL OF INDUSTRIAL &amp; LABOR RELATIONS (ILR)</w:t>
      </w:r>
    </w:p>
    <w:p w14:paraId="6D529770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14889030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ILR HUMAN RESOURCES </w:t>
      </w:r>
    </w:p>
    <w:p w14:paraId="56103583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ILRHR 4615 Socially Responsible Business</w:t>
      </w:r>
    </w:p>
    <w:p w14:paraId="46E1C5A5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5E6829B9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>
        <w:rPr>
          <w:rFonts w:ascii="Baskerville" w:hAnsi="Baskerville"/>
          <w:b/>
          <w:color w:val="000000" w:themeColor="text1"/>
          <w:sz w:val="22"/>
          <w:szCs w:val="22"/>
        </w:rPr>
        <w:t>ILR ORGANIZATIONAL BEHAVIOR</w:t>
      </w:r>
    </w:p>
    <w:p w14:paraId="5D1595CB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ILROB 4760 Morality at Work</w:t>
      </w:r>
    </w:p>
    <w:p w14:paraId="202062B1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1576E0E4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>
        <w:rPr>
          <w:rFonts w:ascii="Baskerville" w:hAnsi="Baskerville"/>
          <w:b/>
          <w:color w:val="FF0000"/>
          <w:sz w:val="22"/>
          <w:szCs w:val="22"/>
        </w:rPr>
        <w:t>COLLEGE OF ARCHITECTURE, ART, &amp; PLANNING (</w:t>
      </w:r>
      <w:r w:rsidRPr="006A5339">
        <w:rPr>
          <w:rFonts w:ascii="Baskerville" w:hAnsi="Baskerville"/>
          <w:b/>
          <w:color w:val="FF0000"/>
          <w:sz w:val="22"/>
          <w:szCs w:val="22"/>
        </w:rPr>
        <w:t>AAP</w:t>
      </w:r>
      <w:r>
        <w:rPr>
          <w:rFonts w:ascii="Baskerville" w:hAnsi="Baskerville"/>
          <w:b/>
          <w:color w:val="FF0000"/>
          <w:sz w:val="22"/>
          <w:szCs w:val="22"/>
        </w:rPr>
        <w:t>)</w:t>
      </w:r>
    </w:p>
    <w:p w14:paraId="0C9E5456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311621FD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>CITY AND R</w:t>
      </w:r>
      <w:r>
        <w:rPr>
          <w:rFonts w:ascii="Baskerville" w:hAnsi="Baskerville"/>
          <w:b/>
          <w:color w:val="000000" w:themeColor="text1"/>
          <w:sz w:val="22"/>
          <w:szCs w:val="22"/>
        </w:rPr>
        <w:t xml:space="preserve">EGIONAL PLANNING </w:t>
      </w:r>
    </w:p>
    <w:p w14:paraId="3922A9F9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CRP 2010 People, Planning, and Politics in the City</w:t>
      </w:r>
    </w:p>
    <w:p w14:paraId="01DF7EBE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</w:p>
    <w:p w14:paraId="760DE4DC" w14:textId="77777777" w:rsidR="00FA132E" w:rsidRPr="006A5339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FF0000"/>
          <w:sz w:val="22"/>
          <w:szCs w:val="22"/>
        </w:rPr>
      </w:pPr>
      <w:r>
        <w:rPr>
          <w:rFonts w:ascii="Baskerville" w:hAnsi="Baskerville"/>
          <w:b/>
          <w:color w:val="FF0000"/>
          <w:sz w:val="22"/>
          <w:szCs w:val="22"/>
        </w:rPr>
        <w:t>COLLEGE OF ENGINEERING</w:t>
      </w:r>
    </w:p>
    <w:p w14:paraId="0E11C1B7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</w:p>
    <w:p w14:paraId="5A41425A" w14:textId="77777777" w:rsidR="00FA132E" w:rsidRPr="001E1014" w:rsidRDefault="00FA132E" w:rsidP="00FA132E">
      <w:pPr>
        <w:autoSpaceDE w:val="0"/>
        <w:autoSpaceDN w:val="0"/>
        <w:adjustRightInd w:val="0"/>
        <w:rPr>
          <w:rFonts w:ascii="Baskerville" w:hAnsi="Baskerville"/>
          <w:b/>
          <w:color w:val="000000" w:themeColor="text1"/>
          <w:sz w:val="22"/>
          <w:szCs w:val="22"/>
        </w:rPr>
      </w:pPr>
      <w:r w:rsidRPr="001E1014">
        <w:rPr>
          <w:rFonts w:ascii="Baskerville" w:hAnsi="Baskerville"/>
          <w:b/>
          <w:color w:val="000000" w:themeColor="text1"/>
          <w:sz w:val="22"/>
          <w:szCs w:val="22"/>
        </w:rPr>
        <w:t xml:space="preserve">SCIENCE &amp; TECHNOLOGY STUDIES </w:t>
      </w:r>
    </w:p>
    <w:p w14:paraId="149B4B5E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 xml:space="preserve">STS 4041 Controversies in Science, Technology and Medicine: </w:t>
      </w:r>
    </w:p>
    <w:p w14:paraId="24A7125E" w14:textId="77777777" w:rsidR="00FA132E" w:rsidRPr="00930332" w:rsidRDefault="00FA132E" w:rsidP="00FA132E">
      <w:pPr>
        <w:autoSpaceDE w:val="0"/>
        <w:autoSpaceDN w:val="0"/>
        <w:adjustRightInd w:val="0"/>
        <w:rPr>
          <w:rFonts w:ascii="Baskerville" w:hAnsi="Baskerville"/>
          <w:color w:val="000000" w:themeColor="text1"/>
          <w:sz w:val="22"/>
          <w:szCs w:val="22"/>
        </w:rPr>
      </w:pPr>
      <w:r w:rsidRPr="00930332">
        <w:rPr>
          <w:rFonts w:ascii="Baskerville" w:hAnsi="Baskerville"/>
          <w:color w:val="000000" w:themeColor="text1"/>
          <w:sz w:val="22"/>
          <w:szCs w:val="22"/>
        </w:rPr>
        <w:t>What They Are and How to Study Them</w:t>
      </w:r>
    </w:p>
    <w:p w14:paraId="387862FC" w14:textId="77777777" w:rsidR="00FA132E" w:rsidRDefault="00FA132E" w:rsidP="00FA132E">
      <w:pPr>
        <w:autoSpaceDE w:val="0"/>
        <w:autoSpaceDN w:val="0"/>
        <w:adjustRightInd w:val="0"/>
        <w:rPr>
          <w:rFonts w:ascii="Baskerville" w:hAnsi="Baskerville" w:cs="Calibri"/>
          <w:i/>
          <w:color w:val="000000"/>
          <w:sz w:val="22"/>
          <w:szCs w:val="22"/>
        </w:rPr>
      </w:pPr>
      <w:r w:rsidRPr="00990371">
        <w:rPr>
          <w:rFonts w:ascii="Baskerville" w:hAnsi="Baskerville" w:cs="Calibri"/>
          <w:i/>
          <w:color w:val="000000"/>
          <w:sz w:val="22"/>
          <w:szCs w:val="22"/>
        </w:rPr>
        <w:t>    </w:t>
      </w:r>
    </w:p>
    <w:p w14:paraId="7D635946" w14:textId="0FD217D0" w:rsidR="0092114E" w:rsidRDefault="0092114E" w:rsidP="00FA132E"/>
    <w:sectPr w:rsidR="0092114E" w:rsidSect="0014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2E"/>
    <w:rsid w:val="00095BD4"/>
    <w:rsid w:val="001464EC"/>
    <w:rsid w:val="004F1289"/>
    <w:rsid w:val="0083533A"/>
    <w:rsid w:val="00843BAB"/>
    <w:rsid w:val="0092114E"/>
    <w:rsid w:val="00D6063B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CE4B"/>
  <w15:chartTrackingRefBased/>
  <w15:docId w15:val="{F21389F7-1C0F-9B43-95FC-DE2C07DA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3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3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A1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es.cornell.edu/browse/roster/FA19/class/PHIL/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E. Simmons-Lynch</dc:creator>
  <cp:keywords/>
  <dc:description/>
  <cp:lastModifiedBy>Sarah Milliron</cp:lastModifiedBy>
  <cp:revision>2</cp:revision>
  <dcterms:created xsi:type="dcterms:W3CDTF">2021-08-19T19:31:00Z</dcterms:created>
  <dcterms:modified xsi:type="dcterms:W3CDTF">2021-08-19T19:31:00Z</dcterms:modified>
</cp:coreProperties>
</file>